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57CB" w14:textId="77777777" w:rsidR="004476EB" w:rsidRDefault="004476EB" w:rsidP="00447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Crowdfunding and VFW’s Solicitation of Funds </w:t>
      </w:r>
    </w:p>
    <w:p w14:paraId="485CEF92" w14:textId="77777777" w:rsidR="004476EB" w:rsidRDefault="004476EB" w:rsidP="00447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305F924D" w14:textId="77777777" w:rsidR="004476EB" w:rsidRPr="004476EB" w:rsidRDefault="004476EB" w:rsidP="004476EB">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4476EB">
        <w:rPr>
          <w:rFonts w:ascii="Times New Roman" w:eastAsia="Times New Roman" w:hAnsi="Times New Roman" w:cs="Times New Roman"/>
          <w:color w:val="000000"/>
          <w:sz w:val="24"/>
          <w:szCs w:val="24"/>
          <w:u w:val="single"/>
        </w:rPr>
        <w:t>Background</w:t>
      </w:r>
    </w:p>
    <w:p w14:paraId="5D7C5AC7" w14:textId="77777777" w:rsidR="00EA1082" w:rsidRPr="00EA1082" w:rsidRDefault="00272C27"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72C27">
        <w:rPr>
          <w:rFonts w:ascii="Times New Roman" w:eastAsia="Times New Roman" w:hAnsi="Times New Roman" w:cs="Times New Roman"/>
          <w:color w:val="000000"/>
          <w:sz w:val="24"/>
          <w:szCs w:val="24"/>
        </w:rPr>
        <w:t>The Manual of Procedure</w:t>
      </w:r>
      <w:r w:rsidR="0056737E">
        <w:rPr>
          <w:rFonts w:ascii="Times New Roman" w:eastAsia="Times New Roman" w:hAnsi="Times New Roman" w:cs="Times New Roman"/>
          <w:color w:val="000000"/>
          <w:sz w:val="24"/>
          <w:szCs w:val="24"/>
        </w:rPr>
        <w:t xml:space="preserve">, at Sections </w:t>
      </w:r>
      <w:r w:rsidRPr="00272C27">
        <w:rPr>
          <w:rFonts w:ascii="Times New Roman" w:eastAsia="Times New Roman" w:hAnsi="Times New Roman" w:cs="Times New Roman"/>
          <w:color w:val="000000"/>
          <w:sz w:val="24"/>
          <w:szCs w:val="24"/>
        </w:rPr>
        <w:t>214, 414, and 514</w:t>
      </w:r>
      <w:r w:rsidR="0056737E">
        <w:rPr>
          <w:rFonts w:ascii="Times New Roman" w:eastAsia="Times New Roman" w:hAnsi="Times New Roman" w:cs="Times New Roman"/>
          <w:color w:val="000000"/>
          <w:sz w:val="24"/>
          <w:szCs w:val="24"/>
        </w:rPr>
        <w:t>,</w:t>
      </w:r>
      <w:r w:rsidRPr="00272C27">
        <w:rPr>
          <w:rFonts w:ascii="Times New Roman" w:eastAsia="Times New Roman" w:hAnsi="Times New Roman" w:cs="Times New Roman"/>
          <w:color w:val="000000"/>
          <w:sz w:val="24"/>
          <w:szCs w:val="24"/>
        </w:rPr>
        <w:t xml:space="preserve"> </w:t>
      </w:r>
      <w:r w:rsidR="0056737E">
        <w:rPr>
          <w:rFonts w:ascii="Times New Roman" w:eastAsia="Times New Roman" w:hAnsi="Times New Roman" w:cs="Times New Roman"/>
          <w:color w:val="000000"/>
          <w:sz w:val="24"/>
          <w:szCs w:val="24"/>
        </w:rPr>
        <w:t xml:space="preserve">(MOP) </w:t>
      </w:r>
      <w:r w:rsidRPr="00272C27">
        <w:rPr>
          <w:rFonts w:ascii="Times New Roman" w:eastAsia="Times New Roman" w:hAnsi="Times New Roman" w:cs="Times New Roman"/>
          <w:color w:val="000000"/>
          <w:sz w:val="24"/>
          <w:szCs w:val="24"/>
        </w:rPr>
        <w:t xml:space="preserve">retains the general rule that precludes traditional solicitation outside of immediate geographic boundaries. An exception was created to allow Posts, Districts, and Departments to engage in web-based solicitation (crowdfunding) provided it is temporary. </w:t>
      </w:r>
      <w:r w:rsidR="004476EB">
        <w:rPr>
          <w:rFonts w:ascii="Times New Roman" w:eastAsia="Times New Roman" w:hAnsi="Times New Roman" w:cs="Times New Roman"/>
          <w:color w:val="000000"/>
          <w:sz w:val="24"/>
          <w:szCs w:val="24"/>
        </w:rPr>
        <w:t>This change was made in 2016 in response to numerous complaints by members describing the difficulties encountered in raising the necessary funds for Posts. The challenge in addressing these complaints was to balance the need to allow for web-based fundraising with the traditional restrictions on ensuring various entities fundraise within their respective geographic areas. The intent of the change was to expend the geographic areas for web-based fundraising while keeping in place the restrictions for traditional fundraising activities.</w:t>
      </w:r>
    </w:p>
    <w:p w14:paraId="06B37716" w14:textId="77777777" w:rsidR="00EA1082" w:rsidRDefault="00EA1082"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DEC44F6" w14:textId="77777777" w:rsidR="004476EB" w:rsidRPr="004476EB" w:rsidRDefault="004476EB" w:rsidP="00272C27">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4476EB">
        <w:rPr>
          <w:rFonts w:ascii="Times New Roman" w:eastAsia="Times New Roman" w:hAnsi="Times New Roman" w:cs="Times New Roman"/>
          <w:color w:val="000000"/>
          <w:sz w:val="24"/>
          <w:szCs w:val="24"/>
          <w:u w:val="single"/>
        </w:rPr>
        <w:t>Rule</w:t>
      </w:r>
    </w:p>
    <w:p w14:paraId="5C1E4D29" w14:textId="77777777" w:rsidR="00272C27" w:rsidRPr="00272C27" w:rsidRDefault="00272C27"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72C27">
        <w:rPr>
          <w:rFonts w:ascii="Times New Roman" w:eastAsia="Times New Roman" w:hAnsi="Times New Roman" w:cs="Times New Roman"/>
          <w:color w:val="000000"/>
          <w:sz w:val="24"/>
          <w:szCs w:val="24"/>
        </w:rPr>
        <w:t xml:space="preserve">The MOP precludes web-based </w:t>
      </w:r>
      <w:r w:rsidR="004476EB">
        <w:rPr>
          <w:rFonts w:ascii="Times New Roman" w:eastAsia="Times New Roman" w:hAnsi="Times New Roman" w:cs="Times New Roman"/>
          <w:color w:val="000000"/>
          <w:sz w:val="24"/>
          <w:szCs w:val="24"/>
        </w:rPr>
        <w:t>fundraising</w:t>
      </w:r>
      <w:r w:rsidRPr="00272C27">
        <w:rPr>
          <w:rFonts w:ascii="Times New Roman" w:eastAsia="Times New Roman" w:hAnsi="Times New Roman" w:cs="Times New Roman"/>
          <w:color w:val="000000"/>
          <w:sz w:val="24"/>
          <w:szCs w:val="24"/>
        </w:rPr>
        <w:t xml:space="preserve"> that is "repetitive or ongoing." </w:t>
      </w:r>
      <w:r w:rsidR="004C04E8">
        <w:rPr>
          <w:rFonts w:ascii="Times New Roman" w:eastAsia="Times New Roman" w:hAnsi="Times New Roman" w:cs="Times New Roman"/>
          <w:color w:val="000000"/>
          <w:sz w:val="24"/>
          <w:szCs w:val="24"/>
        </w:rPr>
        <w:t xml:space="preserve">That is, the need to engage in web-based fundraising should be in response to a temporary need. Once that need is addressed, the crowdfunding solicitation should be discontinued. </w:t>
      </w:r>
      <w:r w:rsidRPr="00272C27">
        <w:rPr>
          <w:rFonts w:ascii="Times New Roman" w:eastAsia="Times New Roman" w:hAnsi="Times New Roman" w:cs="Times New Roman"/>
          <w:color w:val="000000"/>
          <w:sz w:val="24"/>
          <w:szCs w:val="24"/>
        </w:rPr>
        <w:t>The rationale behind this is that, with the growth of web-based fundraising platforms, Posts, Districts, and Departments were being disadvantaged in terms of competing with other non-VFW entities for funds. Under the current MOP, a Post can raise funds using a crowdfunding platform for a particular need, such as repairing the Post's roof or providing funds to an assist an immediate need for an area veteran. </w:t>
      </w:r>
      <w:r w:rsidRPr="00EA1082">
        <w:rPr>
          <w:rFonts w:ascii="Times New Roman" w:eastAsia="Times New Roman" w:hAnsi="Times New Roman" w:cs="Times New Roman"/>
          <w:color w:val="000000"/>
          <w:sz w:val="24"/>
          <w:szCs w:val="24"/>
        </w:rPr>
        <w:t>Once that need is resolved, it is expected that the web-based solicitation would be removed (i.e., it is not ongoing).</w:t>
      </w:r>
    </w:p>
    <w:p w14:paraId="1182F5CA" w14:textId="77777777" w:rsidR="00272C27" w:rsidRPr="00272C27" w:rsidRDefault="00272C27"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81BFC54" w14:textId="77777777" w:rsidR="004C04E8" w:rsidRPr="004476EB" w:rsidRDefault="004C04E8" w:rsidP="004C04E8">
      <w:pPr>
        <w:shd w:val="clear" w:color="auto" w:fill="FFFFFF"/>
        <w:spacing w:after="0" w:line="240" w:lineRule="auto"/>
        <w:textAlignment w:val="baseline"/>
        <w:rPr>
          <w:rFonts w:ascii="Times New Roman" w:hAnsi="Times New Roman" w:cs="Times New Roman"/>
          <w:color w:val="222222"/>
          <w:sz w:val="24"/>
          <w:szCs w:val="24"/>
          <w:u w:val="single"/>
          <w:shd w:val="clear" w:color="auto" w:fill="FFFFFF"/>
        </w:rPr>
      </w:pPr>
      <w:r w:rsidRPr="004476EB">
        <w:rPr>
          <w:rFonts w:ascii="Times New Roman" w:hAnsi="Times New Roman" w:cs="Times New Roman"/>
          <w:color w:val="222222"/>
          <w:sz w:val="24"/>
          <w:szCs w:val="24"/>
          <w:u w:val="single"/>
          <w:shd w:val="clear" w:color="auto" w:fill="FFFFFF"/>
        </w:rPr>
        <w:t>Charitable Solicitation Laws</w:t>
      </w:r>
    </w:p>
    <w:p w14:paraId="14AC1A54" w14:textId="77777777" w:rsidR="001072F0" w:rsidRPr="00EA1082" w:rsidRDefault="00272C27" w:rsidP="001072F0">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272C27">
        <w:rPr>
          <w:rFonts w:ascii="Times New Roman" w:eastAsia="Times New Roman" w:hAnsi="Times New Roman" w:cs="Times New Roman"/>
          <w:color w:val="000000"/>
          <w:sz w:val="24"/>
          <w:szCs w:val="24"/>
        </w:rPr>
        <w:t xml:space="preserve">This is allowed as long as it does not violate applicable charitable </w:t>
      </w:r>
      <w:r w:rsidR="00EA1082" w:rsidRPr="00EA1082">
        <w:rPr>
          <w:rFonts w:ascii="Times New Roman" w:eastAsia="Times New Roman" w:hAnsi="Times New Roman" w:cs="Times New Roman"/>
          <w:color w:val="000000"/>
          <w:sz w:val="24"/>
          <w:szCs w:val="24"/>
        </w:rPr>
        <w:t>solicitations</w:t>
      </w:r>
      <w:r w:rsidRPr="00272C27">
        <w:rPr>
          <w:rFonts w:ascii="Times New Roman" w:eastAsia="Times New Roman" w:hAnsi="Times New Roman" w:cs="Times New Roman"/>
          <w:color w:val="000000"/>
          <w:sz w:val="24"/>
          <w:szCs w:val="24"/>
        </w:rPr>
        <w:t xml:space="preserve"> laws. </w:t>
      </w:r>
      <w:r w:rsidR="00E11609" w:rsidRPr="00EA1082">
        <w:rPr>
          <w:rFonts w:ascii="Times New Roman" w:hAnsi="Times New Roman" w:cs="Times New Roman"/>
          <w:color w:val="222222"/>
          <w:sz w:val="24"/>
          <w:szCs w:val="24"/>
          <w:shd w:val="clear" w:color="auto" w:fill="FFFFFF"/>
        </w:rPr>
        <w:t xml:space="preserve">As with any fundraising activity, </w:t>
      </w:r>
      <w:r w:rsidR="00EA1082" w:rsidRPr="00272C27">
        <w:rPr>
          <w:rFonts w:ascii="Times New Roman" w:eastAsia="Times New Roman" w:hAnsi="Times New Roman" w:cs="Times New Roman"/>
          <w:color w:val="000000"/>
          <w:sz w:val="24"/>
          <w:szCs w:val="24"/>
        </w:rPr>
        <w:t xml:space="preserve">Posts, Districts, and Departments </w:t>
      </w:r>
      <w:r w:rsidR="00E11609" w:rsidRPr="00EA1082">
        <w:rPr>
          <w:rFonts w:ascii="Times New Roman" w:hAnsi="Times New Roman" w:cs="Times New Roman"/>
          <w:color w:val="222222"/>
          <w:sz w:val="24"/>
          <w:szCs w:val="24"/>
          <w:shd w:val="clear" w:color="auto" w:fill="FFFFFF"/>
        </w:rPr>
        <w:t>need to know the laws that </w:t>
      </w:r>
      <w:r w:rsidR="00E11609" w:rsidRPr="00EA1082">
        <w:rPr>
          <w:rFonts w:ascii="Times New Roman" w:hAnsi="Times New Roman" w:cs="Times New Roman"/>
          <w:sz w:val="24"/>
          <w:szCs w:val="24"/>
          <w:shd w:val="clear" w:color="auto" w:fill="FFFFFF"/>
        </w:rPr>
        <w:t>regulate fundraising</w:t>
      </w:r>
      <w:r w:rsidR="00E11609" w:rsidRPr="00EA1082">
        <w:rPr>
          <w:rFonts w:ascii="Times New Roman" w:hAnsi="Times New Roman" w:cs="Times New Roman"/>
          <w:color w:val="222222"/>
          <w:sz w:val="24"/>
          <w:szCs w:val="24"/>
          <w:shd w:val="clear" w:color="auto" w:fill="FFFFFF"/>
        </w:rPr>
        <w:t xml:space="preserve">. </w:t>
      </w:r>
      <w:r w:rsidR="00295D20" w:rsidRPr="00EA1082">
        <w:rPr>
          <w:rFonts w:ascii="Times New Roman" w:hAnsi="Times New Roman" w:cs="Times New Roman"/>
          <w:color w:val="222222"/>
          <w:sz w:val="24"/>
          <w:szCs w:val="24"/>
          <w:shd w:val="clear" w:color="auto" w:fill="FFFFFF"/>
        </w:rPr>
        <w:t xml:space="preserve">The laws vary from state to state. </w:t>
      </w:r>
      <w:r w:rsidR="00E11609" w:rsidRPr="00EA1082">
        <w:rPr>
          <w:rFonts w:ascii="Times New Roman" w:hAnsi="Times New Roman" w:cs="Times New Roman"/>
          <w:color w:val="222222"/>
          <w:sz w:val="24"/>
          <w:szCs w:val="24"/>
          <w:shd w:val="clear" w:color="auto" w:fill="FFFFFF"/>
        </w:rPr>
        <w:t>In the majority of states</w:t>
      </w:r>
      <w:r w:rsidR="00295D20" w:rsidRPr="00EA1082">
        <w:rPr>
          <w:rFonts w:ascii="Times New Roman" w:hAnsi="Times New Roman" w:cs="Times New Roman"/>
          <w:color w:val="222222"/>
          <w:sz w:val="24"/>
          <w:szCs w:val="24"/>
          <w:shd w:val="clear" w:color="auto" w:fill="FFFFFF"/>
        </w:rPr>
        <w:t>,</w:t>
      </w:r>
      <w:r w:rsidR="00E11609" w:rsidRPr="00EA1082">
        <w:rPr>
          <w:rFonts w:ascii="Times New Roman" w:hAnsi="Times New Roman" w:cs="Times New Roman"/>
          <w:color w:val="222222"/>
          <w:sz w:val="24"/>
          <w:szCs w:val="24"/>
          <w:shd w:val="clear" w:color="auto" w:fill="FFFFFF"/>
        </w:rPr>
        <w:t xml:space="preserve"> there are laws that require charitable nonprofits to register with the state</w:t>
      </w:r>
      <w:r w:rsidR="00295D20" w:rsidRPr="00EA1082">
        <w:rPr>
          <w:rFonts w:ascii="Times New Roman" w:hAnsi="Times New Roman" w:cs="Times New Roman"/>
          <w:color w:val="222222"/>
          <w:sz w:val="24"/>
          <w:szCs w:val="24"/>
          <w:shd w:val="clear" w:color="auto" w:fill="FFFFFF"/>
        </w:rPr>
        <w:t xml:space="preserve"> before</w:t>
      </w:r>
      <w:r w:rsidR="00E11609" w:rsidRPr="00EA1082">
        <w:rPr>
          <w:rFonts w:ascii="Times New Roman" w:hAnsi="Times New Roman" w:cs="Times New Roman"/>
          <w:color w:val="222222"/>
          <w:sz w:val="24"/>
          <w:szCs w:val="24"/>
          <w:shd w:val="clear" w:color="auto" w:fill="FFFFFF"/>
        </w:rPr>
        <w:t xml:space="preserve"> soliciting residents </w:t>
      </w:r>
      <w:r w:rsidR="00295D20" w:rsidRPr="00EA1082">
        <w:rPr>
          <w:rFonts w:ascii="Times New Roman" w:hAnsi="Times New Roman" w:cs="Times New Roman"/>
          <w:color w:val="222222"/>
          <w:sz w:val="24"/>
          <w:szCs w:val="24"/>
          <w:shd w:val="clear" w:color="auto" w:fill="FFFFFF"/>
        </w:rPr>
        <w:t xml:space="preserve">in their </w:t>
      </w:r>
      <w:r w:rsidR="00E11609" w:rsidRPr="00EA1082">
        <w:rPr>
          <w:rFonts w:ascii="Times New Roman" w:hAnsi="Times New Roman" w:cs="Times New Roman"/>
          <w:color w:val="222222"/>
          <w:sz w:val="24"/>
          <w:szCs w:val="24"/>
          <w:shd w:val="clear" w:color="auto" w:fill="FFFFFF"/>
        </w:rPr>
        <w:t xml:space="preserve">state. </w:t>
      </w:r>
      <w:r w:rsidR="00295D20" w:rsidRPr="00EA1082">
        <w:rPr>
          <w:rFonts w:ascii="Times New Roman" w:hAnsi="Times New Roman" w:cs="Times New Roman"/>
          <w:color w:val="222222"/>
          <w:sz w:val="24"/>
          <w:szCs w:val="24"/>
          <w:shd w:val="clear" w:color="auto" w:fill="FFFFFF"/>
        </w:rPr>
        <w:t xml:space="preserve">With crowdfunding, the regulations reach beyond the originating state and extend to the state in which funds are requested (which is </w:t>
      </w:r>
      <w:r w:rsidR="001072F0" w:rsidRPr="00EA1082">
        <w:rPr>
          <w:rFonts w:ascii="Times New Roman" w:hAnsi="Times New Roman" w:cs="Times New Roman"/>
          <w:color w:val="222222"/>
          <w:sz w:val="24"/>
          <w:szCs w:val="24"/>
          <w:shd w:val="clear" w:color="auto" w:fill="FFFFFF"/>
        </w:rPr>
        <w:t>world-wide</w:t>
      </w:r>
      <w:r w:rsidR="00295D20" w:rsidRPr="00EA1082">
        <w:rPr>
          <w:rFonts w:ascii="Times New Roman" w:hAnsi="Times New Roman" w:cs="Times New Roman"/>
          <w:color w:val="222222"/>
          <w:sz w:val="24"/>
          <w:szCs w:val="24"/>
          <w:shd w:val="clear" w:color="auto" w:fill="FFFFFF"/>
        </w:rPr>
        <w:t xml:space="preserve"> with web-based fundraising). For example, </w:t>
      </w:r>
      <w:r w:rsidR="00E11609" w:rsidRPr="00EA1082">
        <w:rPr>
          <w:rFonts w:ascii="Times New Roman" w:hAnsi="Times New Roman" w:cs="Times New Roman"/>
          <w:color w:val="222222"/>
          <w:sz w:val="24"/>
          <w:szCs w:val="24"/>
          <w:shd w:val="clear" w:color="auto" w:fill="FFFFFF"/>
        </w:rPr>
        <w:t xml:space="preserve">an </w:t>
      </w:r>
      <w:r w:rsidR="00295D20" w:rsidRPr="00EA1082">
        <w:rPr>
          <w:rFonts w:ascii="Times New Roman" w:hAnsi="Times New Roman" w:cs="Times New Roman"/>
          <w:color w:val="222222"/>
          <w:sz w:val="24"/>
          <w:szCs w:val="24"/>
          <w:shd w:val="clear" w:color="auto" w:fill="FFFFFF"/>
        </w:rPr>
        <w:t xml:space="preserve">online crowdfunding event for a charity </w:t>
      </w:r>
      <w:r w:rsidR="00E11609" w:rsidRPr="00EA1082">
        <w:rPr>
          <w:rFonts w:ascii="Times New Roman" w:hAnsi="Times New Roman" w:cs="Times New Roman"/>
          <w:color w:val="222222"/>
          <w:sz w:val="24"/>
          <w:szCs w:val="24"/>
          <w:shd w:val="clear" w:color="auto" w:fill="FFFFFF"/>
        </w:rPr>
        <w:t xml:space="preserve">based in </w:t>
      </w:r>
      <w:r w:rsidR="00295D20" w:rsidRPr="00EA1082">
        <w:rPr>
          <w:rFonts w:ascii="Times New Roman" w:hAnsi="Times New Roman" w:cs="Times New Roman"/>
          <w:color w:val="222222"/>
          <w:sz w:val="24"/>
          <w:szCs w:val="24"/>
          <w:shd w:val="clear" w:color="auto" w:fill="FFFFFF"/>
        </w:rPr>
        <w:t xml:space="preserve">Florida that is viewed by the residents of New York could require charitable registration in New York.  </w:t>
      </w:r>
      <w:r w:rsidR="00EA1082" w:rsidRPr="00EA1082">
        <w:rPr>
          <w:rFonts w:ascii="Times New Roman" w:hAnsi="Times New Roman" w:cs="Times New Roman"/>
          <w:color w:val="1E1E1E"/>
          <w:sz w:val="24"/>
          <w:szCs w:val="24"/>
          <w:shd w:val="clear" w:color="auto" w:fill="FFFFFF"/>
        </w:rPr>
        <w:t>The failure to register can result in both civil and criminal penalties and, again, vary among the states. Potential penalties include state fines, requiring the nonprofit to return all solicited funds or ordering the nonprofit to cease soliciting donations within the state until registration is completed.</w:t>
      </w:r>
    </w:p>
    <w:p w14:paraId="297ACD00" w14:textId="77777777" w:rsidR="001072F0" w:rsidRDefault="001072F0" w:rsidP="001072F0">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14:paraId="67175396" w14:textId="77777777" w:rsidR="00295D20" w:rsidRPr="00EA1082" w:rsidRDefault="00295D20" w:rsidP="001072F0">
      <w:pPr>
        <w:shd w:val="clear" w:color="auto" w:fill="FFFFFF"/>
        <w:spacing w:after="0" w:line="240" w:lineRule="auto"/>
        <w:textAlignment w:val="baseline"/>
        <w:rPr>
          <w:rFonts w:ascii="Times New Roman" w:eastAsia="Times New Roman" w:hAnsi="Times New Roman" w:cs="Times New Roman"/>
          <w:color w:val="000000"/>
          <w:sz w:val="24"/>
          <w:szCs w:val="24"/>
        </w:rPr>
      </w:pPr>
      <w:r w:rsidRPr="00272C27">
        <w:rPr>
          <w:rFonts w:ascii="Times New Roman" w:eastAsia="Times New Roman" w:hAnsi="Times New Roman" w:cs="Times New Roman"/>
          <w:color w:val="000000"/>
          <w:sz w:val="24"/>
          <w:szCs w:val="24"/>
        </w:rPr>
        <w:t>The "</w:t>
      </w:r>
      <w:r w:rsidR="00EA1082" w:rsidRPr="00EA1082">
        <w:rPr>
          <w:rFonts w:ascii="Times New Roman" w:eastAsia="Times New Roman" w:hAnsi="Times New Roman" w:cs="Times New Roman"/>
          <w:color w:val="000000"/>
          <w:sz w:val="24"/>
          <w:szCs w:val="24"/>
        </w:rPr>
        <w:t>repetitive</w:t>
      </w:r>
      <w:r w:rsidRPr="00272C27">
        <w:rPr>
          <w:rFonts w:ascii="Times New Roman" w:eastAsia="Times New Roman" w:hAnsi="Times New Roman" w:cs="Times New Roman"/>
          <w:color w:val="000000"/>
          <w:sz w:val="24"/>
          <w:szCs w:val="24"/>
        </w:rPr>
        <w:t xml:space="preserve"> or ongoing" standard </w:t>
      </w:r>
      <w:r w:rsidR="001072F0" w:rsidRPr="00EA1082">
        <w:rPr>
          <w:rFonts w:ascii="Times New Roman" w:eastAsia="Times New Roman" w:hAnsi="Times New Roman" w:cs="Times New Roman"/>
          <w:color w:val="000000"/>
          <w:sz w:val="24"/>
          <w:szCs w:val="24"/>
        </w:rPr>
        <w:t xml:space="preserve">reflected in the MOP </w:t>
      </w:r>
      <w:r w:rsidRPr="00272C27">
        <w:rPr>
          <w:rFonts w:ascii="Times New Roman" w:eastAsia="Times New Roman" w:hAnsi="Times New Roman" w:cs="Times New Roman"/>
          <w:color w:val="000000"/>
          <w:sz w:val="24"/>
          <w:szCs w:val="24"/>
        </w:rPr>
        <w:t xml:space="preserve">was </w:t>
      </w:r>
      <w:r w:rsidR="001072F0" w:rsidRPr="00EA1082">
        <w:rPr>
          <w:rFonts w:ascii="Times New Roman" w:eastAsia="Times New Roman" w:hAnsi="Times New Roman" w:cs="Times New Roman"/>
          <w:color w:val="000000"/>
          <w:sz w:val="24"/>
          <w:szCs w:val="24"/>
        </w:rPr>
        <w:t>derived from</w:t>
      </w:r>
      <w:r w:rsidRPr="00272C27">
        <w:rPr>
          <w:rFonts w:ascii="Times New Roman" w:eastAsia="Times New Roman" w:hAnsi="Times New Roman" w:cs="Times New Roman"/>
          <w:color w:val="000000"/>
          <w:sz w:val="24"/>
          <w:szCs w:val="24"/>
        </w:rPr>
        <w:t xml:space="preserve"> a group of state </w:t>
      </w:r>
      <w:r w:rsidR="00EA1082" w:rsidRPr="00EA1082">
        <w:rPr>
          <w:rFonts w:ascii="Times New Roman" w:eastAsia="Times New Roman" w:hAnsi="Times New Roman" w:cs="Times New Roman"/>
          <w:color w:val="000000"/>
          <w:sz w:val="24"/>
          <w:szCs w:val="24"/>
        </w:rPr>
        <w:t>attorney’s</w:t>
      </w:r>
      <w:r w:rsidRPr="00272C27">
        <w:rPr>
          <w:rFonts w:ascii="Times New Roman" w:eastAsia="Times New Roman" w:hAnsi="Times New Roman" w:cs="Times New Roman"/>
          <w:color w:val="000000"/>
          <w:sz w:val="24"/>
          <w:szCs w:val="24"/>
        </w:rPr>
        <w:t xml:space="preserve"> general and state charitable </w:t>
      </w:r>
      <w:r w:rsidR="00EA1082" w:rsidRPr="00EA1082">
        <w:rPr>
          <w:rFonts w:ascii="Times New Roman" w:eastAsia="Times New Roman" w:hAnsi="Times New Roman" w:cs="Times New Roman"/>
          <w:color w:val="000000"/>
          <w:sz w:val="24"/>
          <w:szCs w:val="24"/>
        </w:rPr>
        <w:t>solicitation</w:t>
      </w:r>
      <w:r w:rsidRPr="00272C27">
        <w:rPr>
          <w:rFonts w:ascii="Times New Roman" w:eastAsia="Times New Roman" w:hAnsi="Times New Roman" w:cs="Times New Roman"/>
          <w:color w:val="000000"/>
          <w:sz w:val="24"/>
          <w:szCs w:val="24"/>
        </w:rPr>
        <w:t xml:space="preserve"> officials who recognized that the burdensome registration process would apply if the </w:t>
      </w:r>
      <w:r w:rsidR="00EA1082" w:rsidRPr="00EA1082">
        <w:rPr>
          <w:rFonts w:ascii="Times New Roman" w:eastAsia="Times New Roman" w:hAnsi="Times New Roman" w:cs="Times New Roman"/>
          <w:color w:val="000000"/>
          <w:sz w:val="24"/>
          <w:szCs w:val="24"/>
        </w:rPr>
        <w:t>solicitation</w:t>
      </w:r>
      <w:r w:rsidRPr="00272C27">
        <w:rPr>
          <w:rFonts w:ascii="Times New Roman" w:eastAsia="Times New Roman" w:hAnsi="Times New Roman" w:cs="Times New Roman"/>
          <w:color w:val="000000"/>
          <w:sz w:val="24"/>
          <w:szCs w:val="24"/>
        </w:rPr>
        <w:t xml:space="preserve"> is ongoing or repetitive.  </w:t>
      </w:r>
      <w:r w:rsidRPr="00EA1082">
        <w:rPr>
          <w:rFonts w:ascii="Times New Roman" w:eastAsia="Times New Roman" w:hAnsi="Times New Roman" w:cs="Times New Roman"/>
          <w:color w:val="000000"/>
          <w:sz w:val="24"/>
          <w:szCs w:val="24"/>
        </w:rPr>
        <w:t xml:space="preserve">This standard is viewed against various other factors to determine whether the state will enforce its charitable </w:t>
      </w:r>
      <w:r w:rsidR="00EA1082" w:rsidRPr="00EA1082">
        <w:rPr>
          <w:rFonts w:ascii="Times New Roman" w:eastAsia="Times New Roman" w:hAnsi="Times New Roman" w:cs="Times New Roman"/>
          <w:color w:val="000000"/>
          <w:sz w:val="24"/>
          <w:szCs w:val="24"/>
        </w:rPr>
        <w:t>solicitation</w:t>
      </w:r>
      <w:r w:rsidRPr="00EA1082">
        <w:rPr>
          <w:rFonts w:ascii="Times New Roman" w:eastAsia="Times New Roman" w:hAnsi="Times New Roman" w:cs="Times New Roman"/>
          <w:color w:val="000000"/>
          <w:sz w:val="24"/>
          <w:szCs w:val="24"/>
        </w:rPr>
        <w:t xml:space="preserve"> laws. </w:t>
      </w:r>
      <w:r w:rsidR="001072F0" w:rsidRPr="00EA1082">
        <w:rPr>
          <w:rFonts w:ascii="Times New Roman" w:eastAsia="Times New Roman" w:hAnsi="Times New Roman" w:cs="Times New Roman"/>
          <w:color w:val="000000"/>
          <w:sz w:val="24"/>
          <w:szCs w:val="24"/>
        </w:rPr>
        <w:t xml:space="preserve">In short, states generally will not </w:t>
      </w:r>
      <w:r w:rsidR="00EA1082" w:rsidRPr="00EA1082">
        <w:rPr>
          <w:rFonts w:ascii="Times New Roman" w:eastAsia="Times New Roman" w:hAnsi="Times New Roman" w:cs="Times New Roman"/>
          <w:color w:val="000000"/>
          <w:sz w:val="24"/>
          <w:szCs w:val="24"/>
        </w:rPr>
        <w:t>pursue</w:t>
      </w:r>
      <w:r w:rsidR="001072F0" w:rsidRPr="00EA1082">
        <w:rPr>
          <w:rFonts w:ascii="Times New Roman" w:eastAsia="Times New Roman" w:hAnsi="Times New Roman" w:cs="Times New Roman"/>
          <w:color w:val="000000"/>
          <w:sz w:val="24"/>
          <w:szCs w:val="24"/>
        </w:rPr>
        <w:t xml:space="preserve"> an action against a charity that engages in a temporary on-line fundraiser.</w:t>
      </w:r>
    </w:p>
    <w:p w14:paraId="04EE927D" w14:textId="77777777" w:rsidR="001072F0" w:rsidRDefault="001072F0" w:rsidP="001072F0">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F767597" w14:textId="77777777" w:rsidR="004476EB" w:rsidRPr="004476EB" w:rsidRDefault="004476EB" w:rsidP="001072F0">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4476EB">
        <w:rPr>
          <w:rFonts w:ascii="Times New Roman" w:eastAsia="Times New Roman" w:hAnsi="Times New Roman" w:cs="Times New Roman"/>
          <w:color w:val="000000"/>
          <w:sz w:val="24"/>
          <w:szCs w:val="24"/>
          <w:u w:val="single"/>
        </w:rPr>
        <w:t>Other Considerations</w:t>
      </w:r>
    </w:p>
    <w:p w14:paraId="0E89F3D5" w14:textId="77777777" w:rsidR="001072F0" w:rsidRPr="00EA1082" w:rsidRDefault="00295D20">
      <w:pPr>
        <w:rPr>
          <w:rFonts w:ascii="Times New Roman" w:hAnsi="Times New Roman" w:cs="Times New Roman"/>
          <w:sz w:val="24"/>
          <w:szCs w:val="24"/>
        </w:rPr>
      </w:pPr>
      <w:r w:rsidRPr="00EA1082">
        <w:rPr>
          <w:rFonts w:ascii="Times New Roman" w:eastAsia="Times New Roman" w:hAnsi="Times New Roman" w:cs="Times New Roman"/>
          <w:color w:val="000000"/>
          <w:sz w:val="24"/>
          <w:szCs w:val="24"/>
        </w:rPr>
        <w:t xml:space="preserve">That said, the </w:t>
      </w:r>
      <w:r w:rsidR="001072F0" w:rsidRPr="00EA1082">
        <w:rPr>
          <w:rFonts w:ascii="Times New Roman" w:eastAsia="Times New Roman" w:hAnsi="Times New Roman" w:cs="Times New Roman"/>
          <w:color w:val="000000"/>
          <w:sz w:val="24"/>
          <w:szCs w:val="24"/>
        </w:rPr>
        <w:t xml:space="preserve">Bylaws and </w:t>
      </w:r>
      <w:r w:rsidRPr="00EA1082">
        <w:rPr>
          <w:rFonts w:ascii="Times New Roman" w:eastAsia="Times New Roman" w:hAnsi="Times New Roman" w:cs="Times New Roman"/>
          <w:color w:val="000000"/>
          <w:sz w:val="24"/>
          <w:szCs w:val="24"/>
        </w:rPr>
        <w:t xml:space="preserve">MOP </w:t>
      </w:r>
      <w:r w:rsidR="001072F0" w:rsidRPr="00EA1082">
        <w:rPr>
          <w:rFonts w:ascii="Times New Roman" w:eastAsia="Times New Roman" w:hAnsi="Times New Roman" w:cs="Times New Roman"/>
          <w:color w:val="000000"/>
          <w:sz w:val="24"/>
          <w:szCs w:val="24"/>
        </w:rPr>
        <w:t xml:space="preserve">allow for it, with the caveat that state laws must be followed. In addition to an evaluation of the charitable </w:t>
      </w:r>
      <w:r w:rsidR="00EA1082" w:rsidRPr="00EA1082">
        <w:rPr>
          <w:rFonts w:ascii="Times New Roman" w:eastAsia="Times New Roman" w:hAnsi="Times New Roman" w:cs="Times New Roman"/>
          <w:color w:val="000000"/>
          <w:sz w:val="24"/>
          <w:szCs w:val="24"/>
        </w:rPr>
        <w:t>so</w:t>
      </w:r>
      <w:r w:rsidR="008F266F">
        <w:rPr>
          <w:rFonts w:ascii="Times New Roman" w:eastAsia="Times New Roman" w:hAnsi="Times New Roman" w:cs="Times New Roman"/>
          <w:color w:val="000000"/>
          <w:sz w:val="24"/>
          <w:szCs w:val="24"/>
        </w:rPr>
        <w:t>licitat</w:t>
      </w:r>
      <w:r w:rsidR="00EA1082" w:rsidRPr="00EA1082">
        <w:rPr>
          <w:rFonts w:ascii="Times New Roman" w:eastAsia="Times New Roman" w:hAnsi="Times New Roman" w:cs="Times New Roman"/>
          <w:color w:val="000000"/>
          <w:sz w:val="24"/>
          <w:szCs w:val="24"/>
        </w:rPr>
        <w:t>ion</w:t>
      </w:r>
      <w:r w:rsidR="001072F0" w:rsidRPr="00EA1082">
        <w:rPr>
          <w:rFonts w:ascii="Times New Roman" w:eastAsia="Times New Roman" w:hAnsi="Times New Roman" w:cs="Times New Roman"/>
          <w:color w:val="000000"/>
          <w:sz w:val="24"/>
          <w:szCs w:val="24"/>
        </w:rPr>
        <w:t xml:space="preserve"> laws, w</w:t>
      </w:r>
      <w:r w:rsidR="001072F0" w:rsidRPr="00EA1082">
        <w:rPr>
          <w:rFonts w:ascii="Times New Roman" w:hAnsi="Times New Roman" w:cs="Times New Roman"/>
          <w:sz w:val="24"/>
          <w:szCs w:val="24"/>
        </w:rPr>
        <w:t xml:space="preserve">hen deciding to use a fundraising platform website, a Posts, Districts, and Departments should research other issues, including: </w:t>
      </w:r>
    </w:p>
    <w:p w14:paraId="5D5BDAEA" w14:textId="77777777" w:rsidR="0056737E"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lastRenderedPageBreak/>
        <w:t xml:space="preserve">What fees will the website deduct from each contribution? </w:t>
      </w:r>
    </w:p>
    <w:p w14:paraId="27EA271D"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Will </w:t>
      </w:r>
      <w:r w:rsidR="0056737E">
        <w:rPr>
          <w:rFonts w:ascii="Times New Roman" w:hAnsi="Times New Roman" w:cs="Times New Roman"/>
          <w:sz w:val="24"/>
          <w:szCs w:val="24"/>
        </w:rPr>
        <w:t xml:space="preserve">the </w:t>
      </w:r>
      <w:r w:rsidRPr="00EA1082">
        <w:rPr>
          <w:rFonts w:ascii="Times New Roman" w:hAnsi="Times New Roman" w:cs="Times New Roman"/>
          <w:sz w:val="24"/>
          <w:szCs w:val="24"/>
        </w:rPr>
        <w:t>donors’ information</w:t>
      </w:r>
      <w:r w:rsidR="0056737E">
        <w:rPr>
          <w:rFonts w:ascii="Times New Roman" w:hAnsi="Times New Roman" w:cs="Times New Roman"/>
          <w:sz w:val="24"/>
          <w:szCs w:val="24"/>
        </w:rPr>
        <w:t xml:space="preserve"> be provided</w:t>
      </w:r>
      <w:r w:rsidRPr="00EA1082">
        <w:rPr>
          <w:rFonts w:ascii="Times New Roman" w:hAnsi="Times New Roman" w:cs="Times New Roman"/>
          <w:sz w:val="24"/>
          <w:szCs w:val="24"/>
        </w:rPr>
        <w:t>?</w:t>
      </w:r>
    </w:p>
    <w:p w14:paraId="5CEB50C9"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How will the website use a charity’s donors’ information? Is a privacy policy in place? </w:t>
      </w:r>
    </w:p>
    <w:p w14:paraId="4A871346"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When will contributions be deposited into a charity’s bank account/mailed to the charity? </w:t>
      </w:r>
    </w:p>
    <w:p w14:paraId="3AFB3F9E"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What steps are being taken by the website to prevent solicitation fraud? </w:t>
      </w:r>
    </w:p>
    <w:p w14:paraId="53C46C69"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What kind of accounting will the website provide to a charity? </w:t>
      </w:r>
    </w:p>
    <w:p w14:paraId="317FD415" w14:textId="77777777" w:rsidR="001A572F" w:rsidRPr="001A572F" w:rsidRDefault="001A572F" w:rsidP="001A572F">
      <w:pPr>
        <w:spacing w:after="0" w:line="240" w:lineRule="auto"/>
        <w:rPr>
          <w:rFonts w:ascii="Times New Roman" w:hAnsi="Times New Roman" w:cs="Times New Roman"/>
          <w:color w:val="1E1E1E"/>
          <w:sz w:val="24"/>
          <w:szCs w:val="24"/>
          <w:u w:val="single"/>
          <w:shd w:val="clear" w:color="auto" w:fill="FFFFFF"/>
        </w:rPr>
      </w:pPr>
      <w:r w:rsidRPr="001A572F">
        <w:rPr>
          <w:rFonts w:ascii="Times New Roman" w:hAnsi="Times New Roman" w:cs="Times New Roman"/>
          <w:color w:val="1E1E1E"/>
          <w:sz w:val="24"/>
          <w:szCs w:val="24"/>
          <w:u w:val="single"/>
          <w:shd w:val="clear" w:color="auto" w:fill="FFFFFF"/>
        </w:rPr>
        <w:t>Conclusion</w:t>
      </w:r>
    </w:p>
    <w:p w14:paraId="0FF7FE9A" w14:textId="77777777" w:rsidR="00EA1082" w:rsidRDefault="001A572F" w:rsidP="001A572F">
      <w:pPr>
        <w:spacing w:line="240" w:lineRule="auto"/>
        <w:rPr>
          <w:rFonts w:ascii="Arial" w:hAnsi="Arial" w:cs="Arial"/>
          <w:color w:val="1E1E1E"/>
          <w:sz w:val="20"/>
          <w:szCs w:val="20"/>
          <w:shd w:val="clear" w:color="auto" w:fill="FFFFFF"/>
        </w:rPr>
      </w:pPr>
      <w:r>
        <w:rPr>
          <w:rFonts w:ascii="Times New Roman" w:hAnsi="Times New Roman" w:cs="Times New Roman"/>
          <w:color w:val="1E1E1E"/>
          <w:sz w:val="24"/>
          <w:szCs w:val="24"/>
          <w:shd w:val="clear" w:color="auto" w:fill="FFFFFF"/>
        </w:rPr>
        <w:t xml:space="preserve">Fundraising through web-based platforms (crowdfunding) is authorized under the Bylaws and Manual of Procedure. </w:t>
      </w:r>
      <w:r w:rsidR="00EA1082" w:rsidRPr="00EA1082">
        <w:rPr>
          <w:rFonts w:ascii="Times New Roman" w:hAnsi="Times New Roman" w:cs="Times New Roman"/>
          <w:color w:val="1E1E1E"/>
          <w:sz w:val="24"/>
          <w:szCs w:val="24"/>
          <w:shd w:val="clear" w:color="auto" w:fill="FFFFFF"/>
        </w:rPr>
        <w:t>Crowdfunding can be a useful way for Posts, Districts, and Departments to raise funds, but those entities should be aware of potential associated legal risks</w:t>
      </w:r>
      <w:r w:rsidR="00EA1082">
        <w:rPr>
          <w:rFonts w:ascii="Times New Roman" w:hAnsi="Times New Roman" w:cs="Times New Roman"/>
          <w:color w:val="1E1E1E"/>
          <w:sz w:val="24"/>
          <w:szCs w:val="24"/>
          <w:shd w:val="clear" w:color="auto" w:fill="FFFFFF"/>
        </w:rPr>
        <w:t xml:space="preserve">. These risks were explained when the </w:t>
      </w:r>
      <w:r w:rsidR="0056737E">
        <w:rPr>
          <w:rFonts w:ascii="Times New Roman" w:hAnsi="Times New Roman" w:cs="Times New Roman"/>
          <w:color w:val="1E1E1E"/>
          <w:sz w:val="24"/>
          <w:szCs w:val="24"/>
          <w:shd w:val="clear" w:color="auto" w:fill="FFFFFF"/>
        </w:rPr>
        <w:t>changes were made to the MOP. The decision to adopt the changes</w:t>
      </w:r>
      <w:r>
        <w:rPr>
          <w:rFonts w:ascii="Times New Roman" w:hAnsi="Times New Roman" w:cs="Times New Roman"/>
          <w:color w:val="1E1E1E"/>
          <w:sz w:val="24"/>
          <w:szCs w:val="24"/>
          <w:shd w:val="clear" w:color="auto" w:fill="FFFFFF"/>
        </w:rPr>
        <w:t xml:space="preserve"> in 2016</w:t>
      </w:r>
      <w:r w:rsidR="0056737E">
        <w:rPr>
          <w:rFonts w:ascii="Times New Roman" w:hAnsi="Times New Roman" w:cs="Times New Roman"/>
          <w:color w:val="1E1E1E"/>
          <w:sz w:val="24"/>
          <w:szCs w:val="24"/>
          <w:shd w:val="clear" w:color="auto" w:fill="FFFFFF"/>
        </w:rPr>
        <w:t xml:space="preserve"> indicates a willingness for these entities to accept the risks. </w:t>
      </w:r>
    </w:p>
    <w:sectPr w:rsidR="00EA1082" w:rsidSect="005673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05"/>
    <w:multiLevelType w:val="hybridMultilevel"/>
    <w:tmpl w:val="4C3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27"/>
    <w:rsid w:val="000C720F"/>
    <w:rsid w:val="001072F0"/>
    <w:rsid w:val="001A572F"/>
    <w:rsid w:val="00272C27"/>
    <w:rsid w:val="00295D20"/>
    <w:rsid w:val="004476EB"/>
    <w:rsid w:val="004C04E8"/>
    <w:rsid w:val="004E294B"/>
    <w:rsid w:val="0056737E"/>
    <w:rsid w:val="005761BE"/>
    <w:rsid w:val="008F266F"/>
    <w:rsid w:val="00B741BB"/>
    <w:rsid w:val="00E11609"/>
    <w:rsid w:val="00EA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FB33"/>
  <w15:chartTrackingRefBased/>
  <w15:docId w15:val="{B470CC54-869A-4137-9946-E7FE26E6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609"/>
    <w:rPr>
      <w:color w:val="0000FF"/>
      <w:u w:val="single"/>
    </w:rPr>
  </w:style>
  <w:style w:type="character" w:styleId="Emphasis">
    <w:name w:val="Emphasis"/>
    <w:basedOn w:val="DefaultParagraphFont"/>
    <w:uiPriority w:val="20"/>
    <w:qFormat/>
    <w:rsid w:val="00E11609"/>
    <w:rPr>
      <w:i/>
      <w:iCs/>
    </w:rPr>
  </w:style>
  <w:style w:type="paragraph" w:styleId="ListParagraph">
    <w:name w:val="List Paragraph"/>
    <w:basedOn w:val="Normal"/>
    <w:uiPriority w:val="34"/>
    <w:qFormat/>
    <w:rsid w:val="00EA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9685">
      <w:bodyDiv w:val="1"/>
      <w:marLeft w:val="0"/>
      <w:marRight w:val="0"/>
      <w:marTop w:val="0"/>
      <w:marBottom w:val="0"/>
      <w:divBdr>
        <w:top w:val="none" w:sz="0" w:space="0" w:color="auto"/>
        <w:left w:val="none" w:sz="0" w:space="0" w:color="auto"/>
        <w:bottom w:val="none" w:sz="0" w:space="0" w:color="auto"/>
        <w:right w:val="none" w:sz="0" w:space="0" w:color="auto"/>
      </w:divBdr>
      <w:divsChild>
        <w:div w:id="696007708">
          <w:marLeft w:val="0"/>
          <w:marRight w:val="0"/>
          <w:marTop w:val="0"/>
          <w:marBottom w:val="0"/>
          <w:divBdr>
            <w:top w:val="none" w:sz="0" w:space="0" w:color="auto"/>
            <w:left w:val="none" w:sz="0" w:space="0" w:color="auto"/>
            <w:bottom w:val="none" w:sz="0" w:space="0" w:color="auto"/>
            <w:right w:val="none" w:sz="0" w:space="0" w:color="auto"/>
          </w:divBdr>
        </w:div>
        <w:div w:id="176896055">
          <w:marLeft w:val="0"/>
          <w:marRight w:val="0"/>
          <w:marTop w:val="0"/>
          <w:marBottom w:val="0"/>
          <w:divBdr>
            <w:top w:val="none" w:sz="0" w:space="0" w:color="auto"/>
            <w:left w:val="none" w:sz="0" w:space="0" w:color="auto"/>
            <w:bottom w:val="none" w:sz="0" w:space="0" w:color="auto"/>
            <w:right w:val="none" w:sz="0" w:space="0" w:color="auto"/>
          </w:divBdr>
        </w:div>
        <w:div w:id="84740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Muckelbauer</dc:creator>
  <cp:keywords/>
  <dc:description/>
  <cp:lastModifiedBy>Timothy Peters</cp:lastModifiedBy>
  <cp:revision>2</cp:revision>
  <dcterms:created xsi:type="dcterms:W3CDTF">2020-12-23T14:38:00Z</dcterms:created>
  <dcterms:modified xsi:type="dcterms:W3CDTF">2020-12-23T14:38:00Z</dcterms:modified>
</cp:coreProperties>
</file>